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722635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722635">
        <w:rPr>
          <w:b/>
          <w:szCs w:val="28"/>
        </w:rPr>
        <w:t>Сведения о многоквартирном доме</w:t>
      </w:r>
      <w:r w:rsidR="002B2170" w:rsidRPr="00722635">
        <w:rPr>
          <w:b/>
          <w:szCs w:val="28"/>
        </w:rPr>
        <w:t xml:space="preserve"> № 33</w:t>
      </w:r>
      <w:r w:rsidR="00423C47" w:rsidRPr="00722635">
        <w:rPr>
          <w:b/>
          <w:szCs w:val="28"/>
        </w:rPr>
        <w:t xml:space="preserve"> по улице Макаренко</w:t>
      </w:r>
      <w:r w:rsidRPr="00722635">
        <w:rPr>
          <w:b/>
          <w:szCs w:val="28"/>
        </w:rPr>
        <w:t>г.Дубны Московской обл.</w:t>
      </w:r>
    </w:p>
    <w:p w:rsidR="00160B83" w:rsidRPr="00722635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722635">
        <w:rPr>
          <w:b/>
          <w:szCs w:val="28"/>
        </w:rPr>
        <w:tab/>
      </w:r>
    </w:p>
    <w:p w:rsidR="00160B83" w:rsidRPr="00722635" w:rsidRDefault="00160B83" w:rsidP="00E624A6">
      <w:pPr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722635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72263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722635" w:rsidTr="007E5B14">
        <w:trPr>
          <w:trHeight w:val="288"/>
        </w:trPr>
        <w:tc>
          <w:tcPr>
            <w:tcW w:w="311" w:type="pct"/>
            <w:gridSpan w:val="2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722635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2263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95A92" w:rsidRPr="00722635" w:rsidTr="007E5B14">
        <w:trPr>
          <w:trHeight w:val="63"/>
        </w:trPr>
        <w:tc>
          <w:tcPr>
            <w:tcW w:w="311" w:type="pct"/>
            <w:gridSpan w:val="2"/>
          </w:tcPr>
          <w:p w:rsidR="00795A92" w:rsidRPr="00722635" w:rsidRDefault="00795A92" w:rsidP="00795A92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95A92" w:rsidRPr="00722635" w:rsidRDefault="001D798B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</w:rPr>
              <w:t>2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7E5B14">
        <w:trPr>
          <w:trHeight w:val="63"/>
        </w:trPr>
        <w:tc>
          <w:tcPr>
            <w:tcW w:w="5000" w:type="pct"/>
            <w:gridSpan w:val="7"/>
          </w:tcPr>
          <w:p w:rsidR="00160B83" w:rsidRPr="00722635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722635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722635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722635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722635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2D4064" w:rsidP="002D40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722635" w:rsidRDefault="00C90A28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722635" w:rsidRDefault="002D4064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722635" w:rsidTr="007E5B14">
        <w:trPr>
          <w:trHeight w:val="63"/>
        </w:trPr>
        <w:tc>
          <w:tcPr>
            <w:tcW w:w="311" w:type="pct"/>
            <w:gridSpan w:val="2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722635" w:rsidTr="007E5B14">
        <w:trPr>
          <w:trHeight w:val="63"/>
        </w:trPr>
        <w:tc>
          <w:tcPr>
            <w:tcW w:w="5000" w:type="pct"/>
            <w:gridSpan w:val="7"/>
          </w:tcPr>
          <w:p w:rsidR="00B62715" w:rsidRPr="00722635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2B2170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 w:val="restar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20"/>
        </w:trPr>
        <w:tc>
          <w:tcPr>
            <w:tcW w:w="156" w:type="pct"/>
            <w:vMerge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793B22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1958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5C7B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  <w:r w:rsidR="00235EF2" w:rsidRPr="00722635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35EF2" w:rsidRPr="00722635">
              <w:rPr>
                <w:b/>
                <w:spacing w:val="-20"/>
                <w:sz w:val="20"/>
                <w:szCs w:val="20"/>
              </w:rPr>
              <w:t>1022,6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914,6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722635" w:rsidRDefault="00B2511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722635" w:rsidTr="007B7852">
        <w:trPr>
          <w:trHeight w:val="63"/>
        </w:trPr>
        <w:tc>
          <w:tcPr>
            <w:tcW w:w="156" w:type="pct"/>
            <w:shd w:val="clear" w:color="auto" w:fill="auto"/>
          </w:tcPr>
          <w:p w:rsidR="00B62715" w:rsidRPr="00722635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722635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722635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722635" w:rsidRDefault="00235EF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108,0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414C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722635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 w:val="restar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20"/>
        </w:trPr>
        <w:tc>
          <w:tcPr>
            <w:tcW w:w="156" w:type="pct"/>
            <w:vMerge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722635" w:rsidTr="00E519AE">
        <w:trPr>
          <w:trHeight w:val="63"/>
        </w:trPr>
        <w:tc>
          <w:tcPr>
            <w:tcW w:w="156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7E5B14">
        <w:trPr>
          <w:trHeight w:val="63"/>
        </w:trPr>
        <w:tc>
          <w:tcPr>
            <w:tcW w:w="5000" w:type="pct"/>
            <w:gridSpan w:val="7"/>
          </w:tcPr>
          <w:p w:rsidR="00162C7B" w:rsidRPr="00722635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7E5B14">
        <w:trPr>
          <w:trHeight w:val="63"/>
        </w:trPr>
        <w:tc>
          <w:tcPr>
            <w:tcW w:w="311" w:type="pct"/>
            <w:gridSpan w:val="2"/>
          </w:tcPr>
          <w:p w:rsidR="00162C7B" w:rsidRPr="00722635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722635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22635">
        <w:rPr>
          <w:spacing w:val="-20"/>
          <w:sz w:val="20"/>
          <w:szCs w:val="20"/>
        </w:rPr>
        <w:t xml:space="preserve">, </w:t>
      </w:r>
      <w:r w:rsidRPr="0072263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722635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722635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722635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72263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71C8C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722635" w:rsidTr="005666DD">
        <w:trPr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/>
        </w:tc>
        <w:tc>
          <w:tcPr>
            <w:tcW w:w="815" w:type="pct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722635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722635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722635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D349E7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FC6179" w:rsidP="00FA09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722635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BF68B9" w:rsidP="00CF51A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C34445" w:rsidRDefault="00C34445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722635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722635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722635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722635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722635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722635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22635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722635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2263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F51AD" w:rsidRPr="00722635" w:rsidTr="006B384C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B384C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596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F51AD" w:rsidRPr="00722635" w:rsidTr="006B384C">
        <w:trPr>
          <w:trHeight w:val="29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  </w:t>
            </w:r>
            <w:r w:rsidR="00C44C64">
              <w:rPr>
                <w:spacing w:val="-20"/>
                <w:sz w:val="20"/>
                <w:szCs w:val="20"/>
              </w:rPr>
              <w:t>01.01.20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8B5CCE" w:rsidP="00C44C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C44C64"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="00C44C64"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="00C44C64"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="00C44C64" w:rsidRPr="00C44C64">
              <w:rPr>
                <w:spacing w:val="-20"/>
                <w:sz w:val="20"/>
                <w:szCs w:val="20"/>
              </w:rPr>
              <w:t>12</w:t>
            </w:r>
            <w:r w:rsidR="00C44C64">
              <w:rPr>
                <w:spacing w:val="-20"/>
                <w:sz w:val="20"/>
                <w:szCs w:val="20"/>
              </w:rPr>
              <w:t>.201</w:t>
            </w:r>
            <w:r w:rsidR="00C44C64"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1F7426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1F7426" w:rsidP="00D04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F51AD" w:rsidRPr="00722635" w:rsidTr="006B384C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B384C" w:rsidRPr="00722635" w:rsidRDefault="006B384C" w:rsidP="006B384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B384C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B384C" w:rsidRPr="00722635" w:rsidRDefault="006B384C" w:rsidP="006B384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D04AA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8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C44C64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8C2DE0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6B384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C44C64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3,04</w:t>
            </w:r>
          </w:p>
          <w:p w:rsidR="00A85FE9" w:rsidRPr="00722635" w:rsidRDefault="00A85FE9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604B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</w:t>
            </w:r>
            <w:r w:rsidR="008C2DE0">
              <w:rPr>
                <w:spacing w:val="-20"/>
                <w:sz w:val="20"/>
                <w:szCs w:val="20"/>
              </w:rPr>
              <w:t xml:space="preserve">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D04AAA" w:rsidP="00D04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bottom w:val="single" w:sz="4" w:space="0" w:color="auto"/>
            </w:tcBorders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  </w:t>
            </w:r>
            <w:r w:rsidR="00C44C64">
              <w:rPr>
                <w:spacing w:val="-20"/>
                <w:sz w:val="20"/>
                <w:szCs w:val="20"/>
              </w:rPr>
              <w:t>01.01.20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C44C6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E40EB" w:rsidRPr="00722635" w:rsidTr="00CE40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2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1573" w:rsidRPr="00722635" w:rsidRDefault="008C2DE0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9C1573" w:rsidRPr="00722635" w:rsidRDefault="008C2DE0" w:rsidP="00D04AA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9C1573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C44C64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tcBorders>
              <w:top w:val="single" w:sz="4" w:space="0" w:color="auto"/>
            </w:tcBorders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C1573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 w:val="restar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C1573" w:rsidRPr="00722635" w:rsidTr="009C1573">
        <w:trPr>
          <w:trHeight w:val="20"/>
        </w:trPr>
        <w:tc>
          <w:tcPr>
            <w:tcW w:w="299" w:type="pct"/>
            <w:vMerge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C1573" w:rsidRPr="00722635" w:rsidTr="009C1573">
        <w:trPr>
          <w:trHeight w:val="63"/>
        </w:trPr>
        <w:tc>
          <w:tcPr>
            <w:tcW w:w="299" w:type="pct"/>
          </w:tcPr>
          <w:p w:rsidR="009C1573" w:rsidRPr="00722635" w:rsidRDefault="009C1573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C1573" w:rsidRPr="00722635" w:rsidRDefault="009C157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C1573" w:rsidRPr="00722635" w:rsidRDefault="009C1573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9C1573" w:rsidRPr="00722635" w:rsidRDefault="009C157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722635" w:rsidTr="00CE40EB">
        <w:trPr>
          <w:trHeight w:val="266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604B73" w:rsidP="008C2DE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01.01.</w:t>
            </w:r>
            <w:r w:rsidR="00C44C64">
              <w:rPr>
                <w:spacing w:val="-20"/>
                <w:sz w:val="20"/>
                <w:szCs w:val="20"/>
              </w:rPr>
              <w:t>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1B73EC" w:rsidRPr="00722635">
              <w:rPr>
                <w:spacing w:val="-20"/>
                <w:sz w:val="20"/>
                <w:szCs w:val="20"/>
              </w:rPr>
              <w:t>г</w:t>
            </w:r>
            <w:r w:rsidR="00CE40EB" w:rsidRPr="0072263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E40EB" w:rsidRPr="00722635" w:rsidRDefault="00C44C64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44C64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E40EB" w:rsidRPr="00722635" w:rsidTr="00CE40EB">
        <w:trPr>
          <w:trHeight w:val="214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E40EB" w:rsidRPr="00722635" w:rsidRDefault="008C2DE0" w:rsidP="00D04AA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E40EB" w:rsidRPr="00722635" w:rsidRDefault="008C2DE0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CE40EB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44C64" w:rsidP="004F62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72263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 w:val="restar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CE40EB" w:rsidRPr="00722635" w:rsidTr="009C1573">
        <w:trPr>
          <w:trHeight w:val="20"/>
        </w:trPr>
        <w:tc>
          <w:tcPr>
            <w:tcW w:w="299" w:type="pct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1.3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06BF6" w:rsidRPr="00722635" w:rsidRDefault="008C2DE0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E40EB" w:rsidRPr="00722635" w:rsidTr="009C1573">
        <w:trPr>
          <w:trHeight w:val="63"/>
        </w:trPr>
        <w:tc>
          <w:tcPr>
            <w:tcW w:w="299" w:type="pct"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E40EB" w:rsidRPr="00722635" w:rsidRDefault="00CE40EB" w:rsidP="00CE40E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72263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E40EB" w:rsidRPr="00722635" w:rsidTr="009C157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E40EB" w:rsidRPr="00722635" w:rsidRDefault="00CE40EB" w:rsidP="00CE40E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E40EB" w:rsidRPr="00722635" w:rsidRDefault="00CE40EB" w:rsidP="00CE40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E40EB" w:rsidRPr="00722635" w:rsidRDefault="00CE40EB" w:rsidP="00CE40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E40EB" w:rsidRPr="00722635" w:rsidRDefault="00CE40EB" w:rsidP="00CE40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</w:rPr>
              <w:t>2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A85FE9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B67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6BF6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06BF6" w:rsidRPr="00722635" w:rsidTr="009C1573">
        <w:trPr>
          <w:trHeight w:val="20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C44C64" w:rsidP="00C44C6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C44C64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722635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 01.01.20</w:t>
            </w: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06BF6" w:rsidRPr="00722635" w:rsidTr="00677F54">
        <w:trPr>
          <w:trHeight w:val="146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604B73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  01</w:t>
            </w:r>
            <w:r w:rsidR="008C2DE0">
              <w:rPr>
                <w:spacing w:val="-20"/>
                <w:sz w:val="20"/>
                <w:szCs w:val="20"/>
              </w:rPr>
              <w:t>.07.</w:t>
            </w:r>
            <w:r w:rsidR="00C44C64">
              <w:rPr>
                <w:spacing w:val="-20"/>
                <w:sz w:val="20"/>
                <w:szCs w:val="20"/>
              </w:rPr>
              <w:t>.20</w:t>
            </w:r>
            <w:r w:rsidR="00C44C64">
              <w:rPr>
                <w:spacing w:val="-20"/>
                <w:sz w:val="20"/>
                <w:szCs w:val="20"/>
                <w:lang w:val="en-US"/>
              </w:rPr>
              <w:t>20</w:t>
            </w:r>
            <w:r w:rsidR="00C44C64">
              <w:rPr>
                <w:spacing w:val="-20"/>
                <w:sz w:val="20"/>
                <w:szCs w:val="20"/>
              </w:rPr>
              <w:t>г</w:t>
            </w:r>
            <w:r w:rsidR="00006BF6" w:rsidRPr="0072263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06BF6" w:rsidRPr="00722635" w:rsidRDefault="008C2DE0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4C64">
              <w:rPr>
                <w:spacing w:val="-20"/>
                <w:sz w:val="20"/>
                <w:szCs w:val="20"/>
              </w:rPr>
              <w:t>.2020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677F54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577F6A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51AD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4C64">
              <w:rPr>
                <w:b/>
                <w:spacing w:val="-20"/>
                <w:sz w:val="20"/>
                <w:szCs w:val="20"/>
              </w:rPr>
              <w:t>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85FE9" w:rsidRPr="00722635" w:rsidTr="009C1573">
        <w:trPr>
          <w:trHeight w:val="63"/>
        </w:trPr>
        <w:tc>
          <w:tcPr>
            <w:tcW w:w="299" w:type="pct"/>
            <w:vMerge w:val="restart"/>
          </w:tcPr>
          <w:p w:rsidR="00A85FE9" w:rsidRPr="00722635" w:rsidRDefault="00A85FE9" w:rsidP="00A85F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85FE9" w:rsidRPr="00722635" w:rsidRDefault="00A85FE9" w:rsidP="00A85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85FE9" w:rsidRPr="00722635" w:rsidRDefault="00A85FE9" w:rsidP="00A85F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85FE9" w:rsidRPr="00722635" w:rsidRDefault="008F50CA" w:rsidP="00A85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1,56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 w:val="restar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06BF6" w:rsidRPr="00722635" w:rsidRDefault="008F50CA" w:rsidP="00006B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1,55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06BF6" w:rsidRPr="00722635" w:rsidRDefault="00C44C64" w:rsidP="001F09F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06BF6" w:rsidRPr="00722635" w:rsidRDefault="0000024E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C44C64">
              <w:rPr>
                <w:spacing w:val="-20"/>
                <w:sz w:val="20"/>
                <w:szCs w:val="20"/>
              </w:rPr>
              <w:t>.2020</w:t>
            </w:r>
            <w:r w:rsidR="00006BF6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  <w:vMerge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C44C64" w:rsidP="00006BF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>
              <w:rPr>
                <w:spacing w:val="-20"/>
                <w:sz w:val="20"/>
                <w:szCs w:val="20"/>
              </w:rPr>
              <w:t xml:space="preserve"> Московской области  № 108ПА-</w:t>
            </w:r>
            <w:r w:rsidRPr="00C44C64">
              <w:rPr>
                <w:spacing w:val="-20"/>
                <w:sz w:val="20"/>
                <w:szCs w:val="20"/>
              </w:rPr>
              <w:t>1032</w:t>
            </w:r>
            <w:r w:rsidRPr="00722635">
              <w:rPr>
                <w:spacing w:val="-20"/>
                <w:sz w:val="20"/>
                <w:szCs w:val="20"/>
              </w:rPr>
              <w:t xml:space="preserve"> от </w:t>
            </w:r>
            <w:r w:rsidRPr="00C44C64">
              <w:rPr>
                <w:spacing w:val="-20"/>
                <w:sz w:val="20"/>
                <w:szCs w:val="20"/>
              </w:rPr>
              <w:t>20</w:t>
            </w:r>
            <w:r w:rsidRPr="00722635">
              <w:rPr>
                <w:spacing w:val="-20"/>
                <w:sz w:val="20"/>
                <w:szCs w:val="20"/>
              </w:rPr>
              <w:t>.</w:t>
            </w:r>
            <w:r w:rsidRPr="00C44C64">
              <w:rPr>
                <w:spacing w:val="-20"/>
                <w:sz w:val="20"/>
                <w:szCs w:val="20"/>
              </w:rPr>
              <w:t>12</w:t>
            </w:r>
            <w:r>
              <w:rPr>
                <w:spacing w:val="-20"/>
                <w:sz w:val="20"/>
                <w:szCs w:val="20"/>
              </w:rPr>
              <w:t>.201</w:t>
            </w:r>
            <w:r w:rsidRPr="00C44C64">
              <w:rPr>
                <w:spacing w:val="-20"/>
                <w:sz w:val="20"/>
                <w:szCs w:val="20"/>
              </w:rPr>
              <w:t>8</w:t>
            </w:r>
            <w:r w:rsidRPr="00722635">
              <w:rPr>
                <w:spacing w:val="-20"/>
                <w:sz w:val="20"/>
                <w:szCs w:val="20"/>
              </w:rPr>
              <w:t>г</w:t>
            </w:r>
          </w:p>
        </w:tc>
      </w:tr>
      <w:tr w:rsidR="00006BF6" w:rsidRPr="00722635" w:rsidTr="009C1573">
        <w:trPr>
          <w:trHeight w:val="63"/>
        </w:trPr>
        <w:tc>
          <w:tcPr>
            <w:tcW w:w="299" w:type="pct"/>
          </w:tcPr>
          <w:p w:rsidR="00006BF6" w:rsidRPr="00722635" w:rsidRDefault="00006BF6" w:rsidP="00006BF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6BF6" w:rsidRPr="00722635" w:rsidRDefault="00006BF6" w:rsidP="00006BF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6BF6" w:rsidRPr="00722635" w:rsidRDefault="00006BF6" w:rsidP="00006BF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22635">
              <w:rPr>
                <w:b/>
                <w:sz w:val="18"/>
                <w:szCs w:val="18"/>
              </w:rPr>
              <w:t>5010047649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4C64">
              <w:rPr>
                <w:b/>
                <w:spacing w:val="-20"/>
                <w:sz w:val="20"/>
                <w:szCs w:val="20"/>
              </w:rPr>
              <w:t>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1F09F0" w:rsidP="001F09F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44C64">
              <w:rPr>
                <w:b/>
                <w:spacing w:val="-20"/>
                <w:sz w:val="20"/>
                <w:szCs w:val="20"/>
              </w:rPr>
              <w:t>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5A92" w:rsidRPr="00722635" w:rsidRDefault="00C44C64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1F09F0" w:rsidP="001F0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44C64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A13DCC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C44C64"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8F50C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F50C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00024E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C44C64">
              <w:rPr>
                <w:b/>
                <w:bCs/>
                <w:spacing w:val="-20"/>
                <w:sz w:val="20"/>
                <w:szCs w:val="20"/>
              </w:rPr>
              <w:t>.2020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00024E">
              <w:rPr>
                <w:b/>
                <w:spacing w:val="-20"/>
                <w:sz w:val="20"/>
                <w:szCs w:val="20"/>
              </w:rPr>
              <w:t>3</w:t>
            </w:r>
            <w:r w:rsidR="008F50C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C44C64" w:rsidP="008C2D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01.01.2021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C44C64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Pr="0072263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F50C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C44C64" w:rsidP="000002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01.07.2020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00024E">
              <w:rPr>
                <w:b/>
                <w:spacing w:val="-20"/>
                <w:sz w:val="20"/>
                <w:szCs w:val="20"/>
              </w:rPr>
              <w:t>3</w:t>
            </w:r>
            <w:r w:rsidR="008F50CA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1F09F0" w:rsidP="001F09F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44C64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44C64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13DCC" w:rsidRPr="00722635" w:rsidTr="008C2DE0">
        <w:trPr>
          <w:trHeight w:val="20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 w:val="restar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C44C64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01.01.2020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</w:t>
            </w:r>
            <w:r w:rsidR="008F50CA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  <w:vMerge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13DCC" w:rsidRPr="00722635" w:rsidRDefault="00C44C64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01.07..2020</w:t>
            </w:r>
            <w:r w:rsidR="00A13DCC" w:rsidRPr="0072263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13DCC" w:rsidRPr="008F50CA" w:rsidRDefault="00A13DCC" w:rsidP="008C2D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</w:t>
            </w:r>
            <w:r w:rsidR="008F50CA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  <w:r w:rsidR="008F50C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A13DCC" w:rsidRPr="00722635" w:rsidTr="008C2DE0">
        <w:trPr>
          <w:trHeight w:val="63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"</w:t>
            </w:r>
          </w:p>
        </w:tc>
      </w:tr>
      <w:tr w:rsidR="00A13DCC" w:rsidRPr="00722635" w:rsidTr="008C2DE0">
        <w:trPr>
          <w:trHeight w:val="269"/>
        </w:trPr>
        <w:tc>
          <w:tcPr>
            <w:tcW w:w="299" w:type="pct"/>
          </w:tcPr>
          <w:p w:rsidR="00A13DCC" w:rsidRPr="00722635" w:rsidRDefault="00A13DCC" w:rsidP="008C2DE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13DCC" w:rsidRPr="00722635" w:rsidRDefault="00A13DCC" w:rsidP="008C2D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13DCC" w:rsidRPr="00722635" w:rsidRDefault="00A13DCC" w:rsidP="008C2D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A13DCC" w:rsidRPr="00722635" w:rsidRDefault="00A13DCC" w:rsidP="00A13DCC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722635">
        <w:rPr>
          <w:b/>
          <w:spacing w:val="-20"/>
          <w:sz w:val="20"/>
          <w:szCs w:val="20"/>
        </w:rPr>
        <w:t>х(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00024E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F50CA">
              <w:rPr>
                <w:b/>
                <w:spacing w:val="-20"/>
                <w:sz w:val="20"/>
                <w:szCs w:val="20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Предоста</w:t>
            </w:r>
            <w:r w:rsidR="008F50CA">
              <w:rPr>
                <w:b/>
                <w:spacing w:val="-20"/>
                <w:sz w:val="20"/>
                <w:szCs w:val="20"/>
              </w:rPr>
              <w:t>вляется через прямые договоры с собственниками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F51AD" w:rsidRPr="00722635" w:rsidRDefault="001B73EC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01.01.2</w:t>
            </w:r>
            <w:r w:rsidR="008F50CA">
              <w:rPr>
                <w:spacing w:val="-20"/>
                <w:sz w:val="20"/>
                <w:szCs w:val="20"/>
              </w:rPr>
              <w:t>020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F50CA" w:rsidRDefault="0000024E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8F50CA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722635" w:rsidRDefault="008F50CA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8F50CA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="008F50CA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8F50CA" w:rsidP="008F50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F51AD" w:rsidRPr="0072263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</w:t>
            </w:r>
            <w:r w:rsidR="008F50CA">
              <w:rPr>
                <w:spacing w:val="-20"/>
                <w:sz w:val="20"/>
                <w:szCs w:val="20"/>
              </w:rPr>
              <w:t>426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8F50CA">
              <w:rPr>
                <w:spacing w:val="-20"/>
                <w:sz w:val="20"/>
                <w:szCs w:val="20"/>
              </w:rPr>
              <w:t>9г</w:t>
            </w:r>
            <w:r w:rsidR="00CF51AD" w:rsidRPr="00722635">
              <w:rPr>
                <w:spacing w:val="-20"/>
                <w:sz w:val="20"/>
                <w:szCs w:val="20"/>
              </w:rPr>
              <w:t>.</w:t>
            </w:r>
          </w:p>
        </w:tc>
      </w:tr>
      <w:tr w:rsidR="008F50CA" w:rsidRPr="00722635" w:rsidTr="008F50CA">
        <w:trPr>
          <w:trHeight w:val="163"/>
        </w:trPr>
        <w:tc>
          <w:tcPr>
            <w:tcW w:w="299" w:type="pct"/>
            <w:vMerge w:val="restart"/>
          </w:tcPr>
          <w:p w:rsidR="008F50CA" w:rsidRPr="00722635" w:rsidRDefault="008F50CA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50CA" w:rsidRPr="00722635" w:rsidRDefault="008F50CA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F50CA" w:rsidRPr="00722635" w:rsidRDefault="008F50CA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F50CA" w:rsidRPr="00722635" w:rsidRDefault="008F50CA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6,84</w:t>
            </w:r>
          </w:p>
          <w:p w:rsidR="008F50CA" w:rsidRPr="00722635" w:rsidRDefault="008F50CA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F50CA" w:rsidRPr="00722635" w:rsidTr="009C1573">
        <w:trPr>
          <w:trHeight w:val="163"/>
        </w:trPr>
        <w:tc>
          <w:tcPr>
            <w:tcW w:w="299" w:type="pct"/>
            <w:vMerge/>
          </w:tcPr>
          <w:p w:rsidR="008F50CA" w:rsidRPr="00722635" w:rsidRDefault="008F50CA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F50CA" w:rsidRPr="00722635" w:rsidRDefault="008F50CA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F50CA" w:rsidRPr="00722635" w:rsidRDefault="008F50CA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F50C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8F50CA" w:rsidRPr="00722635" w:rsidRDefault="008F50CA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F50CA" w:rsidRPr="00722635" w:rsidRDefault="008F50CA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F50CA" w:rsidRPr="00722635" w:rsidRDefault="008F50CA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F50CA" w:rsidRPr="00722635" w:rsidRDefault="008F50CA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0,0</w:t>
            </w:r>
            <w:r w:rsidR="001B73EC" w:rsidRPr="00722635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41C71" w:rsidRPr="00722635" w:rsidTr="009C1573">
        <w:trPr>
          <w:trHeight w:val="63"/>
        </w:trPr>
        <w:tc>
          <w:tcPr>
            <w:tcW w:w="5000" w:type="pct"/>
            <w:gridSpan w:val="5"/>
          </w:tcPr>
          <w:p w:rsidR="00941C71" w:rsidRPr="00722635" w:rsidRDefault="00941C71" w:rsidP="00941C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 w:val="restart"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41C71" w:rsidRPr="00722635" w:rsidTr="009C1573">
        <w:trPr>
          <w:trHeight w:val="20"/>
        </w:trPr>
        <w:tc>
          <w:tcPr>
            <w:tcW w:w="299" w:type="pct"/>
            <w:vMerge/>
          </w:tcPr>
          <w:p w:rsidR="00941C71" w:rsidRPr="00722635" w:rsidRDefault="00941C71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41C71" w:rsidRPr="00722635" w:rsidRDefault="00941C71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41C71" w:rsidRPr="00722635" w:rsidRDefault="00941C71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41C71" w:rsidRPr="00722635" w:rsidRDefault="00941C71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 w:val="restart"/>
          </w:tcPr>
          <w:p w:rsidR="008F50CA" w:rsidRPr="00722635" w:rsidRDefault="008F50CA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50CA" w:rsidRPr="00722635" w:rsidRDefault="008F50CA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50CA" w:rsidRPr="00722635" w:rsidRDefault="008F50CA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E20033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8F50CA" w:rsidRPr="00722635" w:rsidTr="008F50CA">
        <w:trPr>
          <w:trHeight w:val="82"/>
        </w:trPr>
        <w:tc>
          <w:tcPr>
            <w:tcW w:w="299" w:type="pct"/>
            <w:vMerge/>
          </w:tcPr>
          <w:p w:rsidR="008F50CA" w:rsidRPr="00722635" w:rsidRDefault="008F50CA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E20033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="008F50CA" w:rsidRPr="0072263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8F50CA" w:rsidRPr="00722635" w:rsidTr="009C1573">
        <w:trPr>
          <w:trHeight w:val="81"/>
        </w:trPr>
        <w:tc>
          <w:tcPr>
            <w:tcW w:w="299" w:type="pct"/>
            <w:vMerge/>
          </w:tcPr>
          <w:p w:rsidR="008F50CA" w:rsidRPr="00722635" w:rsidRDefault="008F50CA" w:rsidP="000002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0002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0002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F50C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F50CA" w:rsidRPr="00722635" w:rsidRDefault="00E20033" w:rsidP="0000024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2003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8F50CA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1B73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1B7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1B73E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50CA" w:rsidRPr="00722635" w:rsidRDefault="008F50CA" w:rsidP="001B73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F50CA" w:rsidRPr="00722635" w:rsidTr="009C1573">
        <w:trPr>
          <w:trHeight w:val="20"/>
        </w:trPr>
        <w:tc>
          <w:tcPr>
            <w:tcW w:w="299" w:type="pct"/>
            <w:vMerge/>
          </w:tcPr>
          <w:p w:rsidR="008F50CA" w:rsidRPr="00722635" w:rsidRDefault="008F50CA" w:rsidP="00941C7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50CA" w:rsidRPr="00722635" w:rsidRDefault="008F50CA" w:rsidP="00941C7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50CA" w:rsidRPr="00722635" w:rsidRDefault="008F50CA" w:rsidP="00941C7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F50CA" w:rsidRPr="00722635" w:rsidRDefault="008F50CA" w:rsidP="00941C7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E20033">
              <w:rPr>
                <w:b/>
                <w:spacing w:val="-20"/>
                <w:sz w:val="20"/>
                <w:szCs w:val="20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57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r w:rsidRPr="0072263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6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E20033">
              <w:rPr>
                <w:b/>
                <w:spacing w:val="-20"/>
                <w:sz w:val="20"/>
                <w:szCs w:val="20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E2003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2003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51AD" w:rsidRPr="00722635" w:rsidRDefault="001B73EC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 0</w:t>
            </w:r>
            <w:r w:rsidR="00E20033">
              <w:rPr>
                <w:spacing w:val="-20"/>
                <w:sz w:val="20"/>
                <w:szCs w:val="20"/>
              </w:rPr>
              <w:t>1.01.2020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E20033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38,48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51AD" w:rsidRPr="00722635" w:rsidRDefault="00E2003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E20033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3</w:t>
            </w:r>
            <w:r w:rsidR="00E20033">
              <w:rPr>
                <w:b/>
                <w:spacing w:val="-20"/>
                <w:sz w:val="20"/>
                <w:szCs w:val="20"/>
              </w:rPr>
              <w:t>9,26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E20033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F51AD" w:rsidRPr="00722635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E20033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№426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6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E20033">
              <w:rPr>
                <w:spacing w:val="-20"/>
                <w:sz w:val="20"/>
                <w:szCs w:val="20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0033" w:rsidRPr="00722635" w:rsidTr="00E20033">
        <w:trPr>
          <w:trHeight w:val="163"/>
        </w:trPr>
        <w:tc>
          <w:tcPr>
            <w:tcW w:w="299" w:type="pct"/>
            <w:vMerge w:val="restart"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6,84</w:t>
            </w:r>
          </w:p>
          <w:p w:rsidR="00E20033" w:rsidRPr="00722635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0033" w:rsidRPr="00722635" w:rsidTr="009C1573">
        <w:trPr>
          <w:trHeight w:val="163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2003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20033" w:rsidRPr="00722635" w:rsidTr="009C1573">
        <w:trPr>
          <w:trHeight w:val="20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0033" w:rsidRPr="00722635" w:rsidTr="009C1573">
        <w:trPr>
          <w:trHeight w:val="20"/>
        </w:trPr>
        <w:tc>
          <w:tcPr>
            <w:tcW w:w="299" w:type="pct"/>
            <w:vMerge w:val="restart"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0033" w:rsidRPr="00722635" w:rsidTr="009C1573">
        <w:trPr>
          <w:trHeight w:val="20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0033" w:rsidRPr="00722635" w:rsidTr="00E20033">
        <w:trPr>
          <w:trHeight w:val="83"/>
        </w:trPr>
        <w:tc>
          <w:tcPr>
            <w:tcW w:w="299" w:type="pct"/>
            <w:vMerge/>
          </w:tcPr>
          <w:p w:rsidR="00E20033" w:rsidRPr="00722635" w:rsidRDefault="00E20033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0033" w:rsidRPr="00722635" w:rsidRDefault="00E20033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20033" w:rsidRPr="00722635" w:rsidTr="009C1573">
        <w:trPr>
          <w:trHeight w:val="81"/>
        </w:trPr>
        <w:tc>
          <w:tcPr>
            <w:tcW w:w="299" w:type="pct"/>
            <w:vMerge/>
          </w:tcPr>
          <w:p w:rsidR="00E20033" w:rsidRPr="00722635" w:rsidRDefault="00E20033" w:rsidP="00E200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E200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20033" w:rsidRPr="00722635" w:rsidTr="009C1573">
        <w:trPr>
          <w:trHeight w:val="81"/>
        </w:trPr>
        <w:tc>
          <w:tcPr>
            <w:tcW w:w="299" w:type="pct"/>
            <w:vMerge/>
          </w:tcPr>
          <w:p w:rsidR="00E20033" w:rsidRPr="00722635" w:rsidRDefault="00E20033" w:rsidP="00E200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E200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0033" w:rsidRPr="00722635" w:rsidRDefault="00E20033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E20033" w:rsidRPr="00722635" w:rsidTr="009C1573">
        <w:trPr>
          <w:trHeight w:val="81"/>
        </w:trPr>
        <w:tc>
          <w:tcPr>
            <w:tcW w:w="299" w:type="pct"/>
            <w:vMerge/>
          </w:tcPr>
          <w:p w:rsidR="00E20033" w:rsidRPr="00722635" w:rsidRDefault="00E20033" w:rsidP="00E200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0033" w:rsidRPr="00722635" w:rsidRDefault="00E20033" w:rsidP="00E200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0033" w:rsidRPr="00722635" w:rsidRDefault="00E20033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0033" w:rsidRPr="00722635" w:rsidRDefault="00E20033" w:rsidP="00E200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20033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E200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</w:t>
            </w:r>
            <w:r w:rsidR="00E20033">
              <w:rPr>
                <w:b/>
                <w:spacing w:val="-20"/>
                <w:sz w:val="20"/>
                <w:szCs w:val="20"/>
              </w:rPr>
              <w:t>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E20033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2003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E20033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E20033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01.07.2020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E20033">
              <w:rPr>
                <w:b/>
                <w:spacing w:val="-20"/>
                <w:sz w:val="20"/>
                <w:szCs w:val="20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F51AD" w:rsidRPr="00722635" w:rsidRDefault="00E20033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01.01.2020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F51AD" w:rsidRPr="00E20033" w:rsidRDefault="0000024E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E20033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F51AD" w:rsidRPr="00722635" w:rsidRDefault="001A3CE6" w:rsidP="001F09F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с </w:t>
            </w:r>
            <w:r w:rsidR="00E20033">
              <w:rPr>
                <w:spacing w:val="-20"/>
                <w:sz w:val="20"/>
                <w:szCs w:val="20"/>
              </w:rPr>
              <w:t>01.07.2020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72263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CF51AD" w:rsidRPr="00E20033" w:rsidRDefault="00E20033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5,73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00024E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F51AD" w:rsidRPr="00722635">
              <w:rPr>
                <w:spacing w:val="-20"/>
                <w:sz w:val="20"/>
                <w:szCs w:val="20"/>
              </w:rPr>
              <w:t>.12.201</w:t>
            </w:r>
            <w:r w:rsidR="001A47EF">
              <w:rPr>
                <w:spacing w:val="-20"/>
                <w:sz w:val="20"/>
                <w:szCs w:val="20"/>
              </w:rPr>
              <w:t>9</w:t>
            </w:r>
            <w:r w:rsidR="00CF51AD" w:rsidRPr="0072263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1B73EC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№ </w:t>
            </w:r>
            <w:r w:rsidR="0000024E">
              <w:rPr>
                <w:spacing w:val="-20"/>
                <w:sz w:val="20"/>
                <w:szCs w:val="20"/>
              </w:rPr>
              <w:t>3</w:t>
            </w:r>
            <w:r w:rsidR="001F09F0">
              <w:rPr>
                <w:spacing w:val="-20"/>
                <w:sz w:val="20"/>
                <w:szCs w:val="20"/>
                <w:lang w:val="en-US"/>
              </w:rPr>
              <w:t>75</w:t>
            </w:r>
            <w:r w:rsidR="00CF51AD" w:rsidRPr="0072263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B71BFB" w:rsidP="001F09F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</w:t>
            </w:r>
            <w:r w:rsidRPr="00722635">
              <w:rPr>
                <w:spacing w:val="-20"/>
                <w:sz w:val="20"/>
                <w:szCs w:val="20"/>
                <w:lang w:val="en-US"/>
              </w:rPr>
              <w:t>7</w:t>
            </w:r>
            <w:r w:rsidRPr="00722635">
              <w:rPr>
                <w:spacing w:val="-20"/>
                <w:sz w:val="20"/>
                <w:szCs w:val="20"/>
              </w:rPr>
              <w:t>.201</w:t>
            </w:r>
            <w:r w:rsidR="001A47EF">
              <w:rPr>
                <w:spacing w:val="-20"/>
                <w:sz w:val="20"/>
                <w:szCs w:val="20"/>
              </w:rPr>
              <w:t>9</w:t>
            </w:r>
            <w:r w:rsidR="00CF51AD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A47EF" w:rsidRPr="00722635" w:rsidTr="001A47EF">
        <w:trPr>
          <w:trHeight w:val="163"/>
        </w:trPr>
        <w:tc>
          <w:tcPr>
            <w:tcW w:w="299" w:type="pct"/>
            <w:vMerge w:val="restart"/>
          </w:tcPr>
          <w:p w:rsidR="001A47EF" w:rsidRPr="00722635" w:rsidRDefault="001A47EF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A47EF" w:rsidRPr="00722635" w:rsidRDefault="001A47EF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A47EF" w:rsidRPr="00722635" w:rsidRDefault="001A47EF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A47EF" w:rsidRPr="00722635" w:rsidRDefault="001A47EF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0,61</w:t>
            </w:r>
            <w:r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A47EF" w:rsidRPr="00722635" w:rsidTr="009C1573">
        <w:trPr>
          <w:trHeight w:val="163"/>
        </w:trPr>
        <w:tc>
          <w:tcPr>
            <w:tcW w:w="299" w:type="pct"/>
            <w:vMerge/>
          </w:tcPr>
          <w:p w:rsidR="001A47EF" w:rsidRPr="00722635" w:rsidRDefault="001A47EF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A47EF" w:rsidRPr="00722635" w:rsidRDefault="001A47EF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A47E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1A47EF" w:rsidRPr="00722635" w:rsidRDefault="001A47EF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1A47EF" w:rsidRPr="00722635" w:rsidTr="009C1573">
        <w:trPr>
          <w:trHeight w:val="20"/>
        </w:trPr>
        <w:tc>
          <w:tcPr>
            <w:tcW w:w="299" w:type="pct"/>
            <w:vMerge/>
          </w:tcPr>
          <w:p w:rsidR="001A47EF" w:rsidRPr="00722635" w:rsidRDefault="001A47EF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A47EF" w:rsidRPr="00722635" w:rsidRDefault="001A47EF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A47EF" w:rsidRPr="00722635" w:rsidRDefault="001A47EF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72263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72263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47EF" w:rsidRPr="00722635" w:rsidTr="009C1573">
        <w:trPr>
          <w:trHeight w:val="20"/>
        </w:trPr>
        <w:tc>
          <w:tcPr>
            <w:tcW w:w="299" w:type="pct"/>
            <w:vMerge w:val="restart"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A47EF" w:rsidRPr="00722635" w:rsidTr="001A47EF">
        <w:trPr>
          <w:trHeight w:val="82"/>
        </w:trPr>
        <w:tc>
          <w:tcPr>
            <w:tcW w:w="299" w:type="pct"/>
            <w:vMerge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A47EF" w:rsidRPr="00722635" w:rsidTr="009C1573">
        <w:trPr>
          <w:trHeight w:val="81"/>
        </w:trPr>
        <w:tc>
          <w:tcPr>
            <w:tcW w:w="299" w:type="pct"/>
            <w:vMerge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A47E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A47EF" w:rsidRPr="00722635" w:rsidTr="009C1573">
        <w:trPr>
          <w:trHeight w:val="20"/>
        </w:trPr>
        <w:tc>
          <w:tcPr>
            <w:tcW w:w="299" w:type="pct"/>
            <w:vMerge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1809.2020г.</w:t>
            </w:r>
          </w:p>
        </w:tc>
      </w:tr>
      <w:tr w:rsidR="001A47EF" w:rsidRPr="00722635" w:rsidTr="009C1573">
        <w:trPr>
          <w:trHeight w:val="20"/>
        </w:trPr>
        <w:tc>
          <w:tcPr>
            <w:tcW w:w="299" w:type="pct"/>
            <w:vMerge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722635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722635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A47EF" w:rsidRPr="00722635" w:rsidTr="009C1573">
        <w:trPr>
          <w:trHeight w:val="20"/>
        </w:trPr>
        <w:tc>
          <w:tcPr>
            <w:tcW w:w="299" w:type="pct"/>
            <w:vMerge/>
          </w:tcPr>
          <w:p w:rsidR="001A47EF" w:rsidRPr="00722635" w:rsidRDefault="001A47EF" w:rsidP="001A47E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A47EF" w:rsidRPr="00722635" w:rsidRDefault="001A47EF" w:rsidP="001A47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A47EF" w:rsidRPr="00722635" w:rsidRDefault="001A47EF" w:rsidP="001A47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A47EF" w:rsidRPr="00722635" w:rsidRDefault="001A47EF" w:rsidP="001A47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95A92" w:rsidRPr="00722635" w:rsidTr="009C1573">
        <w:trPr>
          <w:trHeight w:val="20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1A47EF">
              <w:rPr>
                <w:b/>
                <w:spacing w:val="-20"/>
                <w:sz w:val="20"/>
                <w:szCs w:val="20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F51AD" w:rsidRPr="00722635" w:rsidRDefault="001A47EF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A47E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1F09F0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CF51AD" w:rsidRPr="00722635" w:rsidRDefault="00CF51AD" w:rsidP="001F09F0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CF51AD" w:rsidRPr="00722635" w:rsidRDefault="00CF51AD" w:rsidP="009C1573">
            <w:pPr>
              <w:jc w:val="center"/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51AD" w:rsidRPr="001F09F0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51AD" w:rsidRPr="00722635" w:rsidRDefault="00CF51AD" w:rsidP="001F09F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5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795A92" w:rsidRPr="00722635" w:rsidTr="009C1573">
        <w:trPr>
          <w:trHeight w:val="20"/>
        </w:trPr>
        <w:tc>
          <w:tcPr>
            <w:tcW w:w="299" w:type="pct"/>
            <w:gridSpan w:val="2"/>
          </w:tcPr>
          <w:p w:rsidR="00795A92" w:rsidRPr="00722635" w:rsidRDefault="00795A92" w:rsidP="00795A9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1A47EF">
              <w:rPr>
                <w:b/>
                <w:spacing w:val="-20"/>
                <w:sz w:val="20"/>
                <w:szCs w:val="20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72263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5000" w:type="pct"/>
            <w:gridSpan w:val="10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gridSpan w:val="2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CF51AD" w:rsidRPr="00722635" w:rsidRDefault="00CF51AD" w:rsidP="009C157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1A47EF" w:rsidP="00CE3E2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A47E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CE3E2A" w:rsidRPr="00B234C6" w:rsidRDefault="00CE3E2A" w:rsidP="00D04AA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234C6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E3E2A" w:rsidRPr="00B234C6" w:rsidTr="00D04AAA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CE3E2A" w:rsidRPr="00B234C6" w:rsidRDefault="00CE3E2A" w:rsidP="00D04AA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CE3E2A" w:rsidRPr="00B234C6" w:rsidRDefault="00CE3E2A" w:rsidP="00D04A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CE3E2A" w:rsidRPr="00B234C6" w:rsidRDefault="00CE3E2A" w:rsidP="00D04AA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22635" w:rsidDel="001465F6">
        <w:rPr>
          <w:b/>
          <w:spacing w:val="-20"/>
          <w:sz w:val="20"/>
          <w:szCs w:val="20"/>
        </w:rPr>
        <w:t xml:space="preserve"> (</w:t>
      </w:r>
      <w:r w:rsidRPr="0072263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F51AD" w:rsidRPr="00722635" w:rsidRDefault="00CF51AD" w:rsidP="00CF51AD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1B73EC" w:rsidP="001A47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CE3E2A">
              <w:rPr>
                <w:b/>
                <w:spacing w:val="-20"/>
                <w:sz w:val="20"/>
                <w:szCs w:val="20"/>
              </w:rPr>
              <w:t>2</w:t>
            </w:r>
            <w:r w:rsidR="001A47EF">
              <w:rPr>
                <w:b/>
                <w:spacing w:val="-20"/>
                <w:sz w:val="20"/>
                <w:szCs w:val="20"/>
              </w:rPr>
              <w:t>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F51AD" w:rsidRPr="00722635" w:rsidTr="009C1573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jc w:val="right"/>
              <w:rPr>
                <w:b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CF51AD" w:rsidRPr="00722635" w:rsidTr="009C1573">
        <w:trPr>
          <w:trHeight w:val="288"/>
        </w:trPr>
        <w:tc>
          <w:tcPr>
            <w:tcW w:w="299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9C1573">
        <w:trPr>
          <w:trHeight w:val="63"/>
        </w:trPr>
        <w:tc>
          <w:tcPr>
            <w:tcW w:w="299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95A92" w:rsidRPr="00722635" w:rsidRDefault="001A47EF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9C1573">
        <w:trPr>
          <w:trHeight w:val="63"/>
        </w:trPr>
        <w:tc>
          <w:tcPr>
            <w:tcW w:w="5000" w:type="pct"/>
            <w:gridSpan w:val="4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0"/>
        </w:trPr>
        <w:tc>
          <w:tcPr>
            <w:tcW w:w="299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51AD" w:rsidRPr="00722635" w:rsidTr="009C1573">
        <w:trPr>
          <w:trHeight w:val="253"/>
        </w:trPr>
        <w:tc>
          <w:tcPr>
            <w:tcW w:w="299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722635">
        <w:rPr>
          <w:b/>
          <w:spacing w:val="-20"/>
          <w:sz w:val="20"/>
          <w:szCs w:val="20"/>
        </w:rPr>
        <w:t>е(</w:t>
      </w:r>
      <w:proofErr w:type="gramEnd"/>
      <w:r w:rsidRPr="0072263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CF51AD" w:rsidRPr="00722635" w:rsidRDefault="00CF51AD" w:rsidP="00CF51AD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3"/>
        <w:gridCol w:w="5741"/>
        <w:gridCol w:w="3261"/>
      </w:tblGrid>
      <w:tr w:rsidR="00CF51AD" w:rsidRPr="00722635" w:rsidTr="00B678D2">
        <w:trPr>
          <w:trHeight w:val="288"/>
        </w:trPr>
        <w:tc>
          <w:tcPr>
            <w:tcW w:w="300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7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5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48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CE3E2A">
        <w:trPr>
          <w:trHeight w:val="255"/>
        </w:trPr>
        <w:tc>
          <w:tcPr>
            <w:tcW w:w="300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45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1A47EF">
              <w:rPr>
                <w:b/>
                <w:spacing w:val="-20"/>
                <w:sz w:val="20"/>
                <w:szCs w:val="20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F51AD" w:rsidRPr="00722635" w:rsidTr="00B678D2">
        <w:trPr>
          <w:trHeight w:val="20"/>
        </w:trPr>
        <w:tc>
          <w:tcPr>
            <w:tcW w:w="300" w:type="pct"/>
            <w:vMerge w:val="restar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vMerge w:val="restar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48" w:type="pct"/>
          </w:tcPr>
          <w:p w:rsidR="00CF51AD" w:rsidRPr="00B678D2" w:rsidRDefault="00CE3E2A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27.09.2019</w:t>
            </w:r>
          </w:p>
        </w:tc>
      </w:tr>
      <w:tr w:rsidR="00CF51AD" w:rsidRPr="00722635" w:rsidTr="00B678D2">
        <w:trPr>
          <w:trHeight w:val="20"/>
        </w:trPr>
        <w:tc>
          <w:tcPr>
            <w:tcW w:w="300" w:type="pct"/>
            <w:vMerge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vMerge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48" w:type="pct"/>
          </w:tcPr>
          <w:p w:rsidR="00CF51AD" w:rsidRPr="00B678D2" w:rsidRDefault="00CE3E2A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F51AD" w:rsidRPr="00722635" w:rsidTr="00B678D2">
        <w:trPr>
          <w:trHeight w:val="63"/>
        </w:trPr>
        <w:tc>
          <w:tcPr>
            <w:tcW w:w="300" w:type="pct"/>
          </w:tcPr>
          <w:p w:rsidR="00CF51AD" w:rsidRPr="00722635" w:rsidRDefault="00CF51AD" w:rsidP="009C15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</w:tcPr>
          <w:p w:rsidR="00CF51AD" w:rsidRPr="00722635" w:rsidRDefault="00CF51AD" w:rsidP="009C15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45" w:type="pct"/>
          </w:tcPr>
          <w:p w:rsidR="00CF51AD" w:rsidRPr="00722635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48" w:type="pct"/>
          </w:tcPr>
          <w:p w:rsidR="00CF51AD" w:rsidRPr="00B678D2" w:rsidRDefault="00CF51AD" w:rsidP="009C15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F51AD" w:rsidRPr="00722635" w:rsidRDefault="00CF51AD" w:rsidP="00CF51AD">
      <w:pPr>
        <w:spacing w:line="204" w:lineRule="auto"/>
        <w:jc w:val="both"/>
        <w:rPr>
          <w:spacing w:val="-20"/>
          <w:sz w:val="20"/>
          <w:szCs w:val="20"/>
        </w:rPr>
      </w:pPr>
    </w:p>
    <w:p w:rsidR="00CF51AD" w:rsidRPr="00722635" w:rsidRDefault="00CF51AD" w:rsidP="00CF51AD">
      <w:pPr>
        <w:spacing w:line="204" w:lineRule="auto"/>
        <w:rPr>
          <w:b/>
          <w:spacing w:val="-20"/>
          <w:sz w:val="20"/>
          <w:szCs w:val="20"/>
        </w:rPr>
      </w:pPr>
      <w:r w:rsidRPr="0072263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5"/>
        <w:gridCol w:w="5787"/>
        <w:gridCol w:w="5673"/>
        <w:gridCol w:w="3436"/>
      </w:tblGrid>
      <w:tr w:rsidR="00167EC8" w:rsidRPr="00722635" w:rsidTr="00677F54">
        <w:trPr>
          <w:trHeight w:val="288"/>
        </w:trPr>
        <w:tc>
          <w:tcPr>
            <w:tcW w:w="292" w:type="pct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7EC8" w:rsidRPr="00722635" w:rsidRDefault="00167EC8" w:rsidP="00677F5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5A92" w:rsidRPr="00722635" w:rsidTr="00677F54">
        <w:trPr>
          <w:trHeight w:val="20"/>
        </w:trPr>
        <w:tc>
          <w:tcPr>
            <w:tcW w:w="292" w:type="pct"/>
          </w:tcPr>
          <w:p w:rsidR="00795A92" w:rsidRPr="00722635" w:rsidRDefault="00795A92" w:rsidP="00795A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795A92" w:rsidRPr="00722635" w:rsidRDefault="00795A92" w:rsidP="00795A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</w:tcPr>
          <w:p w:rsidR="00795A92" w:rsidRPr="00722635" w:rsidRDefault="00795A92" w:rsidP="00795A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95A92" w:rsidRPr="00722635" w:rsidRDefault="001B73EC" w:rsidP="00CE3E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01.01.20</w:t>
            </w:r>
            <w:r w:rsidR="001A47EF">
              <w:rPr>
                <w:b/>
                <w:spacing w:val="-20"/>
                <w:sz w:val="20"/>
                <w:szCs w:val="20"/>
              </w:rPr>
              <w:t>21</w:t>
            </w:r>
            <w:r w:rsidR="00795A92" w:rsidRPr="0072263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1A47EF" w:rsidP="001A47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01.01.2020г.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7EC8" w:rsidRPr="00722635" w:rsidRDefault="001A47EF" w:rsidP="001A47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31.12.2020г.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90C2D" w:rsidRPr="00722635" w:rsidTr="00677F54">
        <w:trPr>
          <w:trHeight w:val="20"/>
        </w:trPr>
        <w:tc>
          <w:tcPr>
            <w:tcW w:w="292" w:type="pct"/>
          </w:tcPr>
          <w:p w:rsidR="00F90C2D" w:rsidRPr="00722635" w:rsidRDefault="00F90C2D" w:rsidP="00F90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90C2D" w:rsidRPr="00722635" w:rsidRDefault="00F90C2D" w:rsidP="00F90C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18125</w:t>
            </w:r>
          </w:p>
        </w:tc>
      </w:tr>
      <w:tr w:rsidR="00F90C2D" w:rsidRPr="00722635" w:rsidTr="00677F54">
        <w:trPr>
          <w:trHeight w:val="20"/>
        </w:trPr>
        <w:tc>
          <w:tcPr>
            <w:tcW w:w="292" w:type="pct"/>
          </w:tcPr>
          <w:p w:rsidR="00F90C2D" w:rsidRPr="00722635" w:rsidRDefault="00F90C2D" w:rsidP="00F90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90C2D" w:rsidRPr="00722635" w:rsidRDefault="00F90C2D" w:rsidP="00F90C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90C2D" w:rsidRPr="00722635" w:rsidTr="00677F54">
        <w:trPr>
          <w:trHeight w:val="20"/>
        </w:trPr>
        <w:tc>
          <w:tcPr>
            <w:tcW w:w="292" w:type="pct"/>
          </w:tcPr>
          <w:p w:rsidR="00F90C2D" w:rsidRPr="00722635" w:rsidRDefault="00F90C2D" w:rsidP="00F90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90C2D" w:rsidRPr="00722635" w:rsidRDefault="00F90C2D" w:rsidP="00F90C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18125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F90C2D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277639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F90C2D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243685</w:t>
            </w:r>
          </w:p>
        </w:tc>
      </w:tr>
      <w:tr w:rsidR="00F90C2D" w:rsidRPr="00722635" w:rsidTr="00677F54">
        <w:trPr>
          <w:trHeight w:val="20"/>
        </w:trPr>
        <w:tc>
          <w:tcPr>
            <w:tcW w:w="292" w:type="pct"/>
          </w:tcPr>
          <w:p w:rsidR="00F90C2D" w:rsidRPr="00722635" w:rsidRDefault="00F90C2D" w:rsidP="00F90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90C2D" w:rsidRPr="00722635" w:rsidRDefault="00F90C2D" w:rsidP="00F90C2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</w:tcPr>
          <w:p w:rsidR="00F90C2D" w:rsidRPr="00722635" w:rsidRDefault="00F90C2D" w:rsidP="00F90C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243685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167EC8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90C2D" w:rsidRPr="00722635" w:rsidTr="00677F54">
        <w:trPr>
          <w:trHeight w:val="20"/>
        </w:trPr>
        <w:tc>
          <w:tcPr>
            <w:tcW w:w="292" w:type="pct"/>
          </w:tcPr>
          <w:p w:rsidR="00F90C2D" w:rsidRPr="00722635" w:rsidRDefault="00F90C2D" w:rsidP="00F90C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F90C2D" w:rsidRPr="00722635" w:rsidRDefault="00F90C2D" w:rsidP="00F90C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</w:tcPr>
          <w:p w:rsidR="00F90C2D" w:rsidRPr="00722635" w:rsidRDefault="00F90C2D" w:rsidP="00F90C2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90C2D" w:rsidRPr="00722635" w:rsidRDefault="00F90C2D" w:rsidP="00F90C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243685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F90C2D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33954</w:t>
            </w:r>
          </w:p>
        </w:tc>
      </w:tr>
      <w:tr w:rsidR="00167EC8" w:rsidRPr="00722635" w:rsidTr="00677F54">
        <w:trPr>
          <w:trHeight w:val="20"/>
        </w:trPr>
        <w:tc>
          <w:tcPr>
            <w:tcW w:w="292" w:type="pct"/>
          </w:tcPr>
          <w:p w:rsidR="00167EC8" w:rsidRPr="00722635" w:rsidRDefault="00167EC8" w:rsidP="00677F5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167EC8" w:rsidRPr="00722635" w:rsidRDefault="00167EC8" w:rsidP="00677F5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</w:tcPr>
          <w:p w:rsidR="00167EC8" w:rsidRPr="00722635" w:rsidRDefault="00167EC8" w:rsidP="00677F5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7EC8" w:rsidRPr="00722635" w:rsidRDefault="00F90C2D" w:rsidP="00677F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677F54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vAlign w:val="bottom"/>
          </w:tcPr>
          <w:p w:rsidR="00A458DB" w:rsidRPr="00722635" w:rsidRDefault="00A458DB" w:rsidP="00A458D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458DB" w:rsidRPr="00722635" w:rsidRDefault="00F90C2D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33954</w:t>
            </w:r>
          </w:p>
        </w:tc>
      </w:tr>
      <w:tr w:rsidR="00167EC8" w:rsidRPr="00722635" w:rsidTr="00677F54">
        <w:trPr>
          <w:trHeight w:val="20"/>
        </w:trPr>
        <w:tc>
          <w:tcPr>
            <w:tcW w:w="5000" w:type="pct"/>
            <w:gridSpan w:val="4"/>
          </w:tcPr>
          <w:p w:rsidR="00167EC8" w:rsidRPr="00722635" w:rsidRDefault="00167EC8" w:rsidP="00677F5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2263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</w:tbl>
    <w:p w:rsidR="00CF51AD" w:rsidRPr="00722635" w:rsidRDefault="00CF51AD" w:rsidP="00CF51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F51AD" w:rsidRPr="00722635" w:rsidTr="009C1573">
        <w:trPr>
          <w:trHeight w:val="288"/>
        </w:trPr>
        <w:tc>
          <w:tcPr>
            <w:tcW w:w="292" w:type="pct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F51AD" w:rsidRPr="00722635" w:rsidRDefault="00CF51AD" w:rsidP="009C157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678D2" w:rsidRPr="00722635" w:rsidTr="009C1573">
        <w:trPr>
          <w:trHeight w:val="20"/>
        </w:trPr>
        <w:tc>
          <w:tcPr>
            <w:tcW w:w="292" w:type="pct"/>
          </w:tcPr>
          <w:p w:rsidR="00B678D2" w:rsidRPr="00A05669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A05669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678D2" w:rsidRPr="00A05669" w:rsidRDefault="00B678D2" w:rsidP="00B67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678D2" w:rsidRPr="00A05669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678D2" w:rsidRPr="00722635" w:rsidTr="00D04AAA">
        <w:trPr>
          <w:trHeight w:val="20"/>
        </w:trPr>
        <w:tc>
          <w:tcPr>
            <w:tcW w:w="292" w:type="pct"/>
          </w:tcPr>
          <w:p w:rsidR="00B678D2" w:rsidRPr="008E4541" w:rsidRDefault="00B678D2" w:rsidP="00B67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678D2" w:rsidRPr="008E4541" w:rsidRDefault="00B678D2" w:rsidP="00B67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678D2" w:rsidRPr="008E4541" w:rsidRDefault="00B678D2" w:rsidP="00B67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678D2" w:rsidRPr="008E4541" w:rsidRDefault="00B678D2" w:rsidP="00B67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577F6A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6B384C" w:rsidRPr="0072263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22635">
              <w:rPr>
                <w:b/>
                <w:sz w:val="18"/>
                <w:szCs w:val="18"/>
              </w:rPr>
              <w:t>5010047649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F3612" w:rsidRPr="00722635" w:rsidTr="009C1573">
        <w:trPr>
          <w:trHeight w:val="20"/>
        </w:trPr>
        <w:tc>
          <w:tcPr>
            <w:tcW w:w="292" w:type="pct"/>
          </w:tcPr>
          <w:p w:rsidR="00BF3612" w:rsidRPr="00722635" w:rsidRDefault="00BF3612" w:rsidP="00BF36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F3612" w:rsidRPr="00722635" w:rsidRDefault="00BF3612" w:rsidP="00BF36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F3612" w:rsidRPr="00722635" w:rsidRDefault="00BF3612" w:rsidP="00BF36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F3612" w:rsidRPr="00722635" w:rsidRDefault="00BF3612" w:rsidP="00BF36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5000" w:type="pct"/>
            <w:gridSpan w:val="7"/>
          </w:tcPr>
          <w:p w:rsidR="006B384C" w:rsidRPr="00722635" w:rsidRDefault="006B384C" w:rsidP="006B384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6B38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384C" w:rsidRPr="00722635" w:rsidTr="009C1573">
        <w:trPr>
          <w:trHeight w:val="20"/>
        </w:trPr>
        <w:tc>
          <w:tcPr>
            <w:tcW w:w="292" w:type="pct"/>
          </w:tcPr>
          <w:p w:rsidR="006B384C" w:rsidRPr="00722635" w:rsidRDefault="006B384C" w:rsidP="006B384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B384C" w:rsidRPr="00722635" w:rsidRDefault="006B384C" w:rsidP="006B38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6B384C" w:rsidRPr="00722635" w:rsidRDefault="006B384C" w:rsidP="006B38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B384C" w:rsidRPr="00722635" w:rsidRDefault="006B384C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72263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72263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  <w:bookmarkStart w:id="0" w:name="_GoBack"/>
            <w:bookmarkEnd w:id="0"/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jc w:val="right"/>
            </w:pPr>
            <w:r w:rsidRPr="0072263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722635" w:rsidRDefault="00A458DB" w:rsidP="00A458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0"/>
        </w:trPr>
        <w:tc>
          <w:tcPr>
            <w:tcW w:w="5000" w:type="pct"/>
            <w:gridSpan w:val="7"/>
          </w:tcPr>
          <w:p w:rsidR="00A458DB" w:rsidRPr="00722635" w:rsidRDefault="00A458DB" w:rsidP="00A458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22635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A458DB" w:rsidRPr="00722635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458DB" w:rsidRPr="00722635" w:rsidRDefault="00CE3E2A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722635" w:rsidTr="009C1573">
        <w:trPr>
          <w:trHeight w:val="233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458DB" w:rsidRPr="00722635" w:rsidRDefault="00CE3E2A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458DB" w:rsidRPr="00FD6F5E" w:rsidTr="009C1573">
        <w:trPr>
          <w:trHeight w:val="20"/>
        </w:trPr>
        <w:tc>
          <w:tcPr>
            <w:tcW w:w="292" w:type="pct"/>
          </w:tcPr>
          <w:p w:rsidR="00A458DB" w:rsidRPr="00722635" w:rsidRDefault="00A458DB" w:rsidP="00A458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458DB" w:rsidRPr="00722635" w:rsidRDefault="00A458DB" w:rsidP="00A458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A458DB" w:rsidRPr="00722635" w:rsidRDefault="00A458DB" w:rsidP="00A458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2263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458DB" w:rsidRPr="008110C5" w:rsidRDefault="00CE3E2A" w:rsidP="00A458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59959,54</w:t>
            </w:r>
          </w:p>
        </w:tc>
      </w:tr>
    </w:tbl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6B384C" w:rsidRPr="00D51F9F" w:rsidRDefault="006B384C" w:rsidP="006B384C">
      <w:pPr>
        <w:spacing w:line="204" w:lineRule="auto"/>
        <w:rPr>
          <w:spacing w:val="-20"/>
          <w:sz w:val="20"/>
          <w:szCs w:val="20"/>
        </w:rPr>
      </w:pPr>
    </w:p>
    <w:p w:rsidR="00CF51AD" w:rsidRPr="00D51F9F" w:rsidRDefault="00CF51AD" w:rsidP="00CF51AD">
      <w:pPr>
        <w:spacing w:line="204" w:lineRule="auto"/>
        <w:rPr>
          <w:spacing w:val="-20"/>
          <w:sz w:val="20"/>
          <w:szCs w:val="20"/>
        </w:rPr>
      </w:pPr>
    </w:p>
    <w:sectPr w:rsidR="00CF51AD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24E"/>
    <w:rsid w:val="00000356"/>
    <w:rsid w:val="0000147D"/>
    <w:rsid w:val="00006BF6"/>
    <w:rsid w:val="00007944"/>
    <w:rsid w:val="000138D4"/>
    <w:rsid w:val="00014158"/>
    <w:rsid w:val="00015223"/>
    <w:rsid w:val="00016ECD"/>
    <w:rsid w:val="00017964"/>
    <w:rsid w:val="0002000D"/>
    <w:rsid w:val="00022718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77B6D"/>
    <w:rsid w:val="000842D2"/>
    <w:rsid w:val="000861D3"/>
    <w:rsid w:val="00092F67"/>
    <w:rsid w:val="000A3C72"/>
    <w:rsid w:val="000A580A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5405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EC8"/>
    <w:rsid w:val="00176630"/>
    <w:rsid w:val="001766A9"/>
    <w:rsid w:val="001777D1"/>
    <w:rsid w:val="001779B3"/>
    <w:rsid w:val="00181922"/>
    <w:rsid w:val="00185F97"/>
    <w:rsid w:val="001910A0"/>
    <w:rsid w:val="001921FB"/>
    <w:rsid w:val="00192769"/>
    <w:rsid w:val="00193D39"/>
    <w:rsid w:val="001960AC"/>
    <w:rsid w:val="001978E8"/>
    <w:rsid w:val="001A3CE6"/>
    <w:rsid w:val="001A47EF"/>
    <w:rsid w:val="001A7DD1"/>
    <w:rsid w:val="001B1E1B"/>
    <w:rsid w:val="001B57BF"/>
    <w:rsid w:val="001B73EC"/>
    <w:rsid w:val="001C09F9"/>
    <w:rsid w:val="001C1A43"/>
    <w:rsid w:val="001C7A47"/>
    <w:rsid w:val="001D0CFD"/>
    <w:rsid w:val="001D798B"/>
    <w:rsid w:val="001E039D"/>
    <w:rsid w:val="001E092E"/>
    <w:rsid w:val="001E1C45"/>
    <w:rsid w:val="001E7803"/>
    <w:rsid w:val="001E7AD6"/>
    <w:rsid w:val="001F09F0"/>
    <w:rsid w:val="001F387E"/>
    <w:rsid w:val="001F449B"/>
    <w:rsid w:val="001F60DC"/>
    <w:rsid w:val="001F7426"/>
    <w:rsid w:val="002009A7"/>
    <w:rsid w:val="00220424"/>
    <w:rsid w:val="00227C50"/>
    <w:rsid w:val="00232D65"/>
    <w:rsid w:val="00235EF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4F2"/>
    <w:rsid w:val="002733D8"/>
    <w:rsid w:val="0028176A"/>
    <w:rsid w:val="00286F15"/>
    <w:rsid w:val="002937DB"/>
    <w:rsid w:val="002A57D1"/>
    <w:rsid w:val="002B2170"/>
    <w:rsid w:val="002B4A24"/>
    <w:rsid w:val="002C554E"/>
    <w:rsid w:val="002D078E"/>
    <w:rsid w:val="002D08C9"/>
    <w:rsid w:val="002D2362"/>
    <w:rsid w:val="002D32EA"/>
    <w:rsid w:val="002D4064"/>
    <w:rsid w:val="002E1C09"/>
    <w:rsid w:val="002E4D27"/>
    <w:rsid w:val="002F26B3"/>
    <w:rsid w:val="002F5450"/>
    <w:rsid w:val="002F5629"/>
    <w:rsid w:val="00300701"/>
    <w:rsid w:val="0030144B"/>
    <w:rsid w:val="00304C45"/>
    <w:rsid w:val="00305898"/>
    <w:rsid w:val="00317255"/>
    <w:rsid w:val="00320B6A"/>
    <w:rsid w:val="003212E3"/>
    <w:rsid w:val="003223DB"/>
    <w:rsid w:val="003249A7"/>
    <w:rsid w:val="00333CCD"/>
    <w:rsid w:val="00342A07"/>
    <w:rsid w:val="0035001E"/>
    <w:rsid w:val="00350301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A2486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C592A"/>
    <w:rsid w:val="003D6522"/>
    <w:rsid w:val="003D6D92"/>
    <w:rsid w:val="003E07D3"/>
    <w:rsid w:val="003E1FFD"/>
    <w:rsid w:val="003E70FA"/>
    <w:rsid w:val="003F049E"/>
    <w:rsid w:val="003F50FB"/>
    <w:rsid w:val="003F57D4"/>
    <w:rsid w:val="00411656"/>
    <w:rsid w:val="0041180B"/>
    <w:rsid w:val="004149A8"/>
    <w:rsid w:val="00414C26"/>
    <w:rsid w:val="004169E6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25C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7F6A"/>
    <w:rsid w:val="00590CFD"/>
    <w:rsid w:val="0059742D"/>
    <w:rsid w:val="005A2CE2"/>
    <w:rsid w:val="005A48C7"/>
    <w:rsid w:val="005A77E8"/>
    <w:rsid w:val="005B2102"/>
    <w:rsid w:val="005B4CAD"/>
    <w:rsid w:val="005C614B"/>
    <w:rsid w:val="005C7B1A"/>
    <w:rsid w:val="005D01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4B73"/>
    <w:rsid w:val="00617A71"/>
    <w:rsid w:val="0062230E"/>
    <w:rsid w:val="00623AF2"/>
    <w:rsid w:val="0063459E"/>
    <w:rsid w:val="00635AE3"/>
    <w:rsid w:val="0063601F"/>
    <w:rsid w:val="00646D65"/>
    <w:rsid w:val="00653E44"/>
    <w:rsid w:val="0065757C"/>
    <w:rsid w:val="00664689"/>
    <w:rsid w:val="006649F8"/>
    <w:rsid w:val="006659DC"/>
    <w:rsid w:val="00665E5C"/>
    <w:rsid w:val="006663DA"/>
    <w:rsid w:val="006664E7"/>
    <w:rsid w:val="00677F54"/>
    <w:rsid w:val="00681764"/>
    <w:rsid w:val="00686AF9"/>
    <w:rsid w:val="0069148E"/>
    <w:rsid w:val="00697ECD"/>
    <w:rsid w:val="006A1154"/>
    <w:rsid w:val="006B1FEA"/>
    <w:rsid w:val="006B384C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2635"/>
    <w:rsid w:val="0072646E"/>
    <w:rsid w:val="00726F0D"/>
    <w:rsid w:val="00734280"/>
    <w:rsid w:val="007412F6"/>
    <w:rsid w:val="00753041"/>
    <w:rsid w:val="00760BDA"/>
    <w:rsid w:val="0076500D"/>
    <w:rsid w:val="00770207"/>
    <w:rsid w:val="0077283E"/>
    <w:rsid w:val="00775770"/>
    <w:rsid w:val="00782EFF"/>
    <w:rsid w:val="0078736F"/>
    <w:rsid w:val="00787E06"/>
    <w:rsid w:val="00793620"/>
    <w:rsid w:val="00793B22"/>
    <w:rsid w:val="00793BBF"/>
    <w:rsid w:val="00795A20"/>
    <w:rsid w:val="00795A92"/>
    <w:rsid w:val="007A33F2"/>
    <w:rsid w:val="007A435D"/>
    <w:rsid w:val="007B7852"/>
    <w:rsid w:val="007D116D"/>
    <w:rsid w:val="007D1452"/>
    <w:rsid w:val="007D1B8F"/>
    <w:rsid w:val="007D5BBD"/>
    <w:rsid w:val="007E5B14"/>
    <w:rsid w:val="007E6615"/>
    <w:rsid w:val="007E7509"/>
    <w:rsid w:val="007F06C4"/>
    <w:rsid w:val="007F0A85"/>
    <w:rsid w:val="007F5681"/>
    <w:rsid w:val="007F6352"/>
    <w:rsid w:val="00803C44"/>
    <w:rsid w:val="00805B33"/>
    <w:rsid w:val="008110C5"/>
    <w:rsid w:val="00811A68"/>
    <w:rsid w:val="00812C9C"/>
    <w:rsid w:val="00813D39"/>
    <w:rsid w:val="008166EB"/>
    <w:rsid w:val="00822272"/>
    <w:rsid w:val="00822BF9"/>
    <w:rsid w:val="00836523"/>
    <w:rsid w:val="00842E60"/>
    <w:rsid w:val="00845146"/>
    <w:rsid w:val="008458FF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3163"/>
    <w:rsid w:val="00886E1D"/>
    <w:rsid w:val="008948FD"/>
    <w:rsid w:val="00896B7E"/>
    <w:rsid w:val="0089795A"/>
    <w:rsid w:val="008A4821"/>
    <w:rsid w:val="008B1FB0"/>
    <w:rsid w:val="008B2BED"/>
    <w:rsid w:val="008B46B4"/>
    <w:rsid w:val="008B5CCE"/>
    <w:rsid w:val="008B647A"/>
    <w:rsid w:val="008C1BD6"/>
    <w:rsid w:val="008C2DE0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50CA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1C71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57A9"/>
    <w:rsid w:val="00986481"/>
    <w:rsid w:val="00994B04"/>
    <w:rsid w:val="00996531"/>
    <w:rsid w:val="009A4ABB"/>
    <w:rsid w:val="009B38CA"/>
    <w:rsid w:val="009C1573"/>
    <w:rsid w:val="009C633A"/>
    <w:rsid w:val="009D2471"/>
    <w:rsid w:val="009D5567"/>
    <w:rsid w:val="009D6B9E"/>
    <w:rsid w:val="009E15EF"/>
    <w:rsid w:val="009E345F"/>
    <w:rsid w:val="009E4B1B"/>
    <w:rsid w:val="009E5C4D"/>
    <w:rsid w:val="009E5D34"/>
    <w:rsid w:val="009F77C8"/>
    <w:rsid w:val="00A0187E"/>
    <w:rsid w:val="00A019AC"/>
    <w:rsid w:val="00A06E74"/>
    <w:rsid w:val="00A12E65"/>
    <w:rsid w:val="00A13DCC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458DB"/>
    <w:rsid w:val="00A508FA"/>
    <w:rsid w:val="00A54D42"/>
    <w:rsid w:val="00A56A2D"/>
    <w:rsid w:val="00A708DA"/>
    <w:rsid w:val="00A73EA1"/>
    <w:rsid w:val="00A81F28"/>
    <w:rsid w:val="00A827E2"/>
    <w:rsid w:val="00A85FE9"/>
    <w:rsid w:val="00A923F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5CC3"/>
    <w:rsid w:val="00AC6CF8"/>
    <w:rsid w:val="00AD2B73"/>
    <w:rsid w:val="00AD38E0"/>
    <w:rsid w:val="00AD70F4"/>
    <w:rsid w:val="00AE3ACA"/>
    <w:rsid w:val="00AE4E29"/>
    <w:rsid w:val="00AF3ED6"/>
    <w:rsid w:val="00AF7335"/>
    <w:rsid w:val="00B0696E"/>
    <w:rsid w:val="00B1160B"/>
    <w:rsid w:val="00B14E9B"/>
    <w:rsid w:val="00B241E0"/>
    <w:rsid w:val="00B24FC7"/>
    <w:rsid w:val="00B25113"/>
    <w:rsid w:val="00B278CB"/>
    <w:rsid w:val="00B30CB6"/>
    <w:rsid w:val="00B335F4"/>
    <w:rsid w:val="00B43B28"/>
    <w:rsid w:val="00B476CE"/>
    <w:rsid w:val="00B61332"/>
    <w:rsid w:val="00B61B28"/>
    <w:rsid w:val="00B62715"/>
    <w:rsid w:val="00B64323"/>
    <w:rsid w:val="00B66A44"/>
    <w:rsid w:val="00B66D97"/>
    <w:rsid w:val="00B678D2"/>
    <w:rsid w:val="00B71BFB"/>
    <w:rsid w:val="00B72205"/>
    <w:rsid w:val="00B77106"/>
    <w:rsid w:val="00B82057"/>
    <w:rsid w:val="00B8491F"/>
    <w:rsid w:val="00B94FA3"/>
    <w:rsid w:val="00B97E7F"/>
    <w:rsid w:val="00BA0195"/>
    <w:rsid w:val="00BA6FC9"/>
    <w:rsid w:val="00BA7F32"/>
    <w:rsid w:val="00BB126D"/>
    <w:rsid w:val="00BB4CAD"/>
    <w:rsid w:val="00BB5A7F"/>
    <w:rsid w:val="00BB7E9C"/>
    <w:rsid w:val="00BC2403"/>
    <w:rsid w:val="00BC5639"/>
    <w:rsid w:val="00BC5A11"/>
    <w:rsid w:val="00BC655A"/>
    <w:rsid w:val="00BC7CBA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612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17D66"/>
    <w:rsid w:val="00C21537"/>
    <w:rsid w:val="00C23C2C"/>
    <w:rsid w:val="00C31630"/>
    <w:rsid w:val="00C31C0E"/>
    <w:rsid w:val="00C337E1"/>
    <w:rsid w:val="00C33AF5"/>
    <w:rsid w:val="00C34445"/>
    <w:rsid w:val="00C35ABD"/>
    <w:rsid w:val="00C368B1"/>
    <w:rsid w:val="00C444F2"/>
    <w:rsid w:val="00C44C64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A28"/>
    <w:rsid w:val="00C90E7D"/>
    <w:rsid w:val="00C91C3B"/>
    <w:rsid w:val="00C9266B"/>
    <w:rsid w:val="00C93206"/>
    <w:rsid w:val="00C93C85"/>
    <w:rsid w:val="00C973B1"/>
    <w:rsid w:val="00CA135E"/>
    <w:rsid w:val="00CA1A14"/>
    <w:rsid w:val="00CA7237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E2A"/>
    <w:rsid w:val="00CE40EB"/>
    <w:rsid w:val="00CF19BD"/>
    <w:rsid w:val="00CF1E3D"/>
    <w:rsid w:val="00CF240C"/>
    <w:rsid w:val="00CF28C7"/>
    <w:rsid w:val="00CF3131"/>
    <w:rsid w:val="00CF51AD"/>
    <w:rsid w:val="00D029D9"/>
    <w:rsid w:val="00D02A5D"/>
    <w:rsid w:val="00D04AAA"/>
    <w:rsid w:val="00D053C1"/>
    <w:rsid w:val="00D13ACA"/>
    <w:rsid w:val="00D1607F"/>
    <w:rsid w:val="00D24D2C"/>
    <w:rsid w:val="00D349E7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3C45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5130"/>
    <w:rsid w:val="00DF18A1"/>
    <w:rsid w:val="00DF1B52"/>
    <w:rsid w:val="00DF52AE"/>
    <w:rsid w:val="00E037FF"/>
    <w:rsid w:val="00E1122C"/>
    <w:rsid w:val="00E12FE5"/>
    <w:rsid w:val="00E20033"/>
    <w:rsid w:val="00E239C8"/>
    <w:rsid w:val="00E3489C"/>
    <w:rsid w:val="00E44BB7"/>
    <w:rsid w:val="00E519AE"/>
    <w:rsid w:val="00E55CE6"/>
    <w:rsid w:val="00E60596"/>
    <w:rsid w:val="00E624A6"/>
    <w:rsid w:val="00E647E5"/>
    <w:rsid w:val="00E67622"/>
    <w:rsid w:val="00E72952"/>
    <w:rsid w:val="00E77827"/>
    <w:rsid w:val="00E856AF"/>
    <w:rsid w:val="00E9166B"/>
    <w:rsid w:val="00E934F4"/>
    <w:rsid w:val="00E94616"/>
    <w:rsid w:val="00EA0CE5"/>
    <w:rsid w:val="00EA1997"/>
    <w:rsid w:val="00EA2BC9"/>
    <w:rsid w:val="00EA3CB2"/>
    <w:rsid w:val="00EB3F87"/>
    <w:rsid w:val="00EB5AE8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51AE"/>
    <w:rsid w:val="00F346A0"/>
    <w:rsid w:val="00F36253"/>
    <w:rsid w:val="00F374C8"/>
    <w:rsid w:val="00F54F3C"/>
    <w:rsid w:val="00F60DEA"/>
    <w:rsid w:val="00F6562B"/>
    <w:rsid w:val="00F65746"/>
    <w:rsid w:val="00F71C8C"/>
    <w:rsid w:val="00F75F0E"/>
    <w:rsid w:val="00F8205E"/>
    <w:rsid w:val="00F855BF"/>
    <w:rsid w:val="00F85FAD"/>
    <w:rsid w:val="00F87065"/>
    <w:rsid w:val="00F87355"/>
    <w:rsid w:val="00F87557"/>
    <w:rsid w:val="00F90987"/>
    <w:rsid w:val="00F90C2D"/>
    <w:rsid w:val="00F97179"/>
    <w:rsid w:val="00FA0953"/>
    <w:rsid w:val="00FA4625"/>
    <w:rsid w:val="00FB32B1"/>
    <w:rsid w:val="00FB6CDA"/>
    <w:rsid w:val="00FB6ED7"/>
    <w:rsid w:val="00FC0BB6"/>
    <w:rsid w:val="00FC1BC6"/>
    <w:rsid w:val="00FC40B5"/>
    <w:rsid w:val="00FC4826"/>
    <w:rsid w:val="00FC5A76"/>
    <w:rsid w:val="00FC6179"/>
    <w:rsid w:val="00FD4515"/>
    <w:rsid w:val="00FD6F2F"/>
    <w:rsid w:val="00FD6F5E"/>
    <w:rsid w:val="00FE0238"/>
    <w:rsid w:val="00FE3D52"/>
    <w:rsid w:val="00FE4B3D"/>
    <w:rsid w:val="00FE5CD1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0013-137F-4DDB-9D3C-35A7B860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18</Pages>
  <Words>5998</Words>
  <Characters>43197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107</cp:revision>
  <dcterms:created xsi:type="dcterms:W3CDTF">2015-08-13T12:38:00Z</dcterms:created>
  <dcterms:modified xsi:type="dcterms:W3CDTF">2021-03-27T16:06:00Z</dcterms:modified>
</cp:coreProperties>
</file>